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52EBE" w14:textId="3266E530" w:rsidR="001A5B44" w:rsidRPr="00132564" w:rsidRDefault="006D1E79" w:rsidP="001A5B44">
      <w:pPr>
        <w:pStyle w:val="NormalWeb"/>
        <w:spacing w:before="0" w:beforeAutospacing="0" w:after="0" w:afterAutospacing="0"/>
        <w:jc w:val="center"/>
        <w:rPr>
          <w:rFonts w:ascii="Open Sans" w:eastAsia="Open Sans Regular" w:hAnsi="Open Sans" w:cs="Open Sans"/>
          <w:bCs/>
          <w:color w:val="00B297"/>
          <w:position w:val="1"/>
          <w:sz w:val="32"/>
          <w:szCs w:val="32"/>
        </w:rPr>
      </w:pPr>
      <w:bookmarkStart w:id="0" w:name="_Hlk534374829"/>
      <w:r>
        <w:rPr>
          <w:rFonts w:ascii="Open Sans" w:hAnsi="Open Sans"/>
          <w:color w:val="00B297"/>
          <w:sz w:val="32"/>
        </w:rPr>
        <w:t>Abrigo e Assentamento da Esfera</w:t>
      </w:r>
    </w:p>
    <w:p w14:paraId="0CC0F287" w14:textId="768F5BF6" w:rsidR="002D5319" w:rsidRPr="00132564" w:rsidRDefault="006D1E79" w:rsidP="001A5B44">
      <w:pPr>
        <w:pStyle w:val="NormalWeb"/>
        <w:spacing w:before="0" w:beforeAutospacing="0" w:after="0" w:afterAutospacing="0"/>
        <w:jc w:val="center"/>
        <w:rPr>
          <w:rFonts w:ascii="Open Sans" w:eastAsia="Open Sans Regular" w:hAnsi="Open Sans" w:cs="Open Sans"/>
          <w:bCs/>
          <w:position w:val="1"/>
          <w:sz w:val="32"/>
          <w:szCs w:val="32"/>
        </w:rPr>
      </w:pPr>
      <w:r>
        <w:rPr>
          <w:rFonts w:ascii="Open Sans" w:hAnsi="Open Sans"/>
          <w:sz w:val="32"/>
        </w:rPr>
        <w:t xml:space="preserve">Atividade </w:t>
      </w:r>
      <w:r w:rsidR="008171B7">
        <w:rPr>
          <w:rFonts w:ascii="Open Sans" w:hAnsi="Open Sans"/>
          <w:sz w:val="32"/>
        </w:rPr>
        <w:t>relativa a</w:t>
      </w:r>
      <w:r>
        <w:rPr>
          <w:rFonts w:ascii="Open Sans" w:hAnsi="Open Sans"/>
          <w:sz w:val="32"/>
        </w:rPr>
        <w:t xml:space="preserve"> opções de resposta</w:t>
      </w:r>
    </w:p>
    <w:bookmarkEnd w:id="0"/>
    <w:p w14:paraId="6ECEC261" w14:textId="77777777" w:rsidR="00132564" w:rsidRPr="00013D40" w:rsidRDefault="00132564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b/>
          <w:sz w:val="22"/>
          <w:szCs w:val="22"/>
        </w:rPr>
      </w:pPr>
    </w:p>
    <w:p w14:paraId="23DFA110" w14:textId="74C7EF7D" w:rsidR="005751F2" w:rsidRPr="00132564" w:rsidRDefault="006D576E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b/>
          <w:sz w:val="22"/>
        </w:rPr>
        <w:t>Instruções:</w:t>
      </w:r>
    </w:p>
    <w:p w14:paraId="5748758F" w14:textId="77777777" w:rsidR="001A5B44" w:rsidRPr="00013D40" w:rsidRDefault="001A5B44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 Regular" w:hAnsi="Open Sans" w:cs="Open Sans"/>
          <w:b/>
          <w:bCs/>
          <w:color w:val="00B297"/>
          <w:position w:val="1"/>
          <w:sz w:val="22"/>
          <w:szCs w:val="22"/>
        </w:rPr>
      </w:pPr>
    </w:p>
    <w:p w14:paraId="649E7C6C" w14:textId="4F9CDE5D" w:rsidR="00B616AD" w:rsidRPr="00132564" w:rsidRDefault="005751F2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b/>
          <w:color w:val="00B297"/>
          <w:sz w:val="22"/>
        </w:rPr>
        <w:t>Passo 1:</w:t>
      </w:r>
      <w:r>
        <w:rPr>
          <w:rFonts w:ascii="Open Sans" w:hAnsi="Open Sans"/>
          <w:sz w:val="22"/>
        </w:rPr>
        <w:t xml:space="preserve"> Vão para as </w:t>
      </w:r>
      <w:r>
        <w:rPr>
          <w:rFonts w:ascii="Open Sans" w:hAnsi="Open Sans"/>
          <w:b/>
          <w:sz w:val="22"/>
        </w:rPr>
        <w:t>páginas 282</w:t>
      </w:r>
      <w:r>
        <w:rPr>
          <w:rFonts w:ascii="Open Sans" w:hAnsi="Open Sans"/>
          <w:sz w:val="22"/>
        </w:rPr>
        <w:t>–</w:t>
      </w:r>
      <w:r>
        <w:rPr>
          <w:rFonts w:ascii="Open Sans" w:hAnsi="Open Sans"/>
          <w:b/>
          <w:sz w:val="22"/>
        </w:rPr>
        <w:t xml:space="preserve">284 </w:t>
      </w:r>
      <w:r w:rsidR="008171B7">
        <w:rPr>
          <w:rFonts w:ascii="Open Sans" w:hAnsi="Open Sans"/>
          <w:sz w:val="22"/>
        </w:rPr>
        <w:t>n</w:t>
      </w:r>
      <w:r>
        <w:rPr>
          <w:rFonts w:ascii="Open Sans" w:hAnsi="Open Sans"/>
          <w:sz w:val="22"/>
        </w:rPr>
        <w:t xml:space="preserve">o vosso Manual Esfera. Existem 24 opções diferentes de assistência </w:t>
      </w:r>
      <w:r w:rsidR="008171B7">
        <w:rPr>
          <w:rFonts w:ascii="Open Sans" w:hAnsi="Open Sans"/>
          <w:sz w:val="22"/>
        </w:rPr>
        <w:t xml:space="preserve">para </w:t>
      </w:r>
      <w:r>
        <w:rPr>
          <w:rFonts w:ascii="Open Sans" w:hAnsi="Open Sans"/>
          <w:sz w:val="22"/>
        </w:rPr>
        <w:t xml:space="preserve">abrigo enumeradas na primeira coluna. O </w:t>
      </w:r>
      <w:r w:rsidR="005435F7">
        <w:rPr>
          <w:rFonts w:ascii="Open Sans" w:hAnsi="Open Sans"/>
          <w:sz w:val="22"/>
        </w:rPr>
        <w:t xml:space="preserve">promotor </w:t>
      </w:r>
      <w:r>
        <w:rPr>
          <w:rFonts w:ascii="Open Sans" w:hAnsi="Open Sans"/>
          <w:sz w:val="22"/>
        </w:rPr>
        <w:t>d</w:t>
      </w:r>
      <w:r w:rsidR="005435F7">
        <w:rPr>
          <w:rFonts w:ascii="Open Sans" w:hAnsi="Open Sans"/>
          <w:sz w:val="22"/>
        </w:rPr>
        <w:t>a</w:t>
      </w:r>
      <w:r>
        <w:rPr>
          <w:rFonts w:ascii="Open Sans" w:hAnsi="Open Sans"/>
          <w:sz w:val="22"/>
        </w:rPr>
        <w:t xml:space="preserve"> </w:t>
      </w:r>
      <w:r w:rsidR="005435F7">
        <w:rPr>
          <w:rFonts w:ascii="Open Sans" w:hAnsi="Open Sans"/>
          <w:sz w:val="22"/>
        </w:rPr>
        <w:t xml:space="preserve">vossa </w:t>
      </w:r>
      <w:r>
        <w:rPr>
          <w:rFonts w:ascii="Open Sans" w:hAnsi="Open Sans"/>
          <w:sz w:val="22"/>
        </w:rPr>
        <w:t>sessão atribuirá ao vosso pequeno grupo de trabalho um conjunto dessas opções de assistência a considerar durante o exercício.</w:t>
      </w:r>
    </w:p>
    <w:p w14:paraId="63EE50EF" w14:textId="77777777" w:rsidR="008A2F78" w:rsidRPr="00013D40" w:rsidRDefault="008A2F78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</w:rPr>
      </w:pPr>
    </w:p>
    <w:p w14:paraId="2AADBB95" w14:textId="6BF8EBA1" w:rsidR="00B616AD" w:rsidRPr="00132564" w:rsidRDefault="00B616AD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b/>
          <w:color w:val="00B297"/>
          <w:sz w:val="22"/>
        </w:rPr>
        <w:t>Passo 2:</w:t>
      </w:r>
      <w:r>
        <w:rPr>
          <w:rFonts w:ascii="Open Sans" w:hAnsi="Open Sans"/>
          <w:sz w:val="22"/>
        </w:rPr>
        <w:t xml:space="preserve"> Nas vossas mesas, leiam todas as opções atribuídas ao vosso grupo. Depois, debatam brevemente cada opção</w:t>
      </w:r>
      <w:r w:rsidR="008171B7">
        <w:rPr>
          <w:rFonts w:ascii="Open Sans" w:hAnsi="Open Sans"/>
          <w:sz w:val="22"/>
        </w:rPr>
        <w:t>,</w:t>
      </w:r>
      <w:r>
        <w:rPr>
          <w:rFonts w:ascii="Open Sans" w:hAnsi="Open Sans"/>
          <w:sz w:val="22"/>
        </w:rPr>
        <w:t xml:space="preserve"> para assegurar que todos </w:t>
      </w:r>
      <w:r w:rsidR="008171B7">
        <w:rPr>
          <w:rFonts w:ascii="Open Sans" w:hAnsi="Open Sans"/>
          <w:sz w:val="22"/>
        </w:rPr>
        <w:t xml:space="preserve">as </w:t>
      </w:r>
      <w:r>
        <w:rPr>
          <w:rFonts w:ascii="Open Sans" w:hAnsi="Open Sans"/>
          <w:sz w:val="22"/>
        </w:rPr>
        <w:t>compreendem.</w:t>
      </w:r>
    </w:p>
    <w:p w14:paraId="4CEC358A" w14:textId="77777777" w:rsidR="008A2F78" w:rsidRPr="00013D40" w:rsidRDefault="008A2F78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</w:rPr>
      </w:pPr>
    </w:p>
    <w:p w14:paraId="679FE793" w14:textId="1D7DDDB0" w:rsidR="008754D3" w:rsidRPr="00132564" w:rsidRDefault="008754D3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b/>
          <w:color w:val="00B297"/>
          <w:sz w:val="22"/>
        </w:rPr>
        <w:t>Passo 3:</w:t>
      </w:r>
      <w:r>
        <w:rPr>
          <w:rFonts w:ascii="Open Sans" w:hAnsi="Open Sans"/>
          <w:sz w:val="22"/>
        </w:rPr>
        <w:t xml:space="preserve"> Depois de lidas e compreendidas todas as opções de abrigo do vosso grupo, </w:t>
      </w:r>
      <w:r>
        <w:rPr>
          <w:rFonts w:ascii="Open Sans" w:hAnsi="Open Sans"/>
          <w:b/>
          <w:sz w:val="22"/>
        </w:rPr>
        <w:t xml:space="preserve">escolham apenas uma a ser analisada mais exaustivamente pelo grupo. </w:t>
      </w:r>
      <w:r>
        <w:rPr>
          <w:rFonts w:ascii="Open Sans" w:hAnsi="Open Sans"/>
          <w:sz w:val="22"/>
        </w:rPr>
        <w:t>Baseiem a vossa decisão em qualquer critério que escolherem.</w:t>
      </w:r>
    </w:p>
    <w:p w14:paraId="4681CD4A" w14:textId="77777777" w:rsidR="008A2F78" w:rsidRPr="00013D40" w:rsidRDefault="008A2F78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b/>
          <w:sz w:val="22"/>
          <w:szCs w:val="22"/>
        </w:rPr>
      </w:pPr>
    </w:p>
    <w:p w14:paraId="21E2DEB1" w14:textId="6D73CDF6" w:rsidR="00644214" w:rsidRPr="00132564" w:rsidRDefault="008754D3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b/>
          <w:color w:val="00B297"/>
          <w:sz w:val="22"/>
        </w:rPr>
        <w:t>Passo 4:</w:t>
      </w:r>
      <w:r>
        <w:rPr>
          <w:rFonts w:ascii="Open Sans" w:hAnsi="Open Sans"/>
          <w:sz w:val="22"/>
        </w:rPr>
        <w:t xml:space="preserve"> U</w:t>
      </w:r>
      <w:r w:rsidR="008171B7">
        <w:rPr>
          <w:rFonts w:ascii="Open Sans" w:hAnsi="Open Sans"/>
          <w:sz w:val="22"/>
        </w:rPr>
        <w:t>tilizando</w:t>
      </w:r>
      <w:r>
        <w:rPr>
          <w:rFonts w:ascii="Open Sans" w:hAnsi="Open Sans"/>
          <w:sz w:val="22"/>
        </w:rPr>
        <w:t xml:space="preserve"> o flip chart do vosso grupo, enumerem dois fatores contextuais que vos</w:t>
      </w:r>
      <w:r w:rsidR="005435F7">
        <w:rPr>
          <w:rFonts w:ascii="Open Sans" w:hAnsi="Open Sans"/>
          <w:sz w:val="22"/>
        </w:rPr>
        <w:t xml:space="preserve"> </w:t>
      </w:r>
      <w:r>
        <w:rPr>
          <w:rFonts w:ascii="Open Sans" w:hAnsi="Open Sans"/>
          <w:sz w:val="22"/>
        </w:rPr>
        <w:t>levariam a escolher esta opção. Depois</w:t>
      </w:r>
      <w:r w:rsidR="008171B7">
        <w:rPr>
          <w:rFonts w:ascii="Open Sans" w:hAnsi="Open Sans"/>
          <w:sz w:val="22"/>
        </w:rPr>
        <w:t>,</w:t>
      </w:r>
      <w:r>
        <w:rPr>
          <w:rFonts w:ascii="Open Sans" w:hAnsi="Open Sans"/>
          <w:sz w:val="22"/>
        </w:rPr>
        <w:t xml:space="preserve"> enumerem dois fatores que vos levariam a evitar esta opção.</w:t>
      </w:r>
    </w:p>
    <w:p w14:paraId="23EE8DAF" w14:textId="77777777" w:rsidR="008A2F78" w:rsidRPr="00013D40" w:rsidRDefault="008A2F78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</w:rPr>
      </w:pPr>
    </w:p>
    <w:p w14:paraId="6AE68516" w14:textId="04B65BD8" w:rsidR="00C40903" w:rsidRPr="00132564" w:rsidRDefault="00C40903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b/>
          <w:color w:val="00B297"/>
          <w:sz w:val="22"/>
        </w:rPr>
        <w:t>Passo 5:</w:t>
      </w:r>
      <w:r>
        <w:rPr>
          <w:rFonts w:ascii="Open Sans" w:hAnsi="Open Sans"/>
          <w:sz w:val="22"/>
        </w:rPr>
        <w:t xml:space="preserve"> Deem um exemplo de uma situação ou cenário que serviria como “melhor utilização” para esta opção.</w:t>
      </w:r>
    </w:p>
    <w:p w14:paraId="47B80788" w14:textId="77777777" w:rsidR="008A2F78" w:rsidRPr="00013D40" w:rsidRDefault="008A2F78" w:rsidP="008A2F78">
      <w:pPr>
        <w:pStyle w:val="NormalWeb"/>
        <w:spacing w:before="0" w:beforeAutospacing="0" w:after="0" w:afterAutospacing="0"/>
        <w:ind w:left="-450" w:right="-450"/>
        <w:rPr>
          <w:rFonts w:ascii="Open Sans" w:eastAsia="Open Sans" w:hAnsi="Open Sans" w:cs="Open Sans"/>
          <w:sz w:val="22"/>
          <w:szCs w:val="22"/>
        </w:rPr>
      </w:pPr>
    </w:p>
    <w:p w14:paraId="483213A1" w14:textId="6601FC71" w:rsidR="002D5319" w:rsidRPr="00132564" w:rsidRDefault="008754D3" w:rsidP="008A2F78">
      <w:pPr>
        <w:pStyle w:val="NormalWeb"/>
        <w:spacing w:before="0" w:beforeAutospacing="0" w:after="0" w:afterAutospacing="0"/>
        <w:ind w:left="-450" w:right="-450"/>
        <w:rPr>
          <w:rFonts w:ascii="Open Sans" w:hAnsi="Open Sans" w:cs="Open Sans"/>
          <w:color w:val="C00000"/>
          <w:sz w:val="22"/>
          <w:szCs w:val="22"/>
        </w:rPr>
      </w:pPr>
      <w:r>
        <w:rPr>
          <w:rFonts w:ascii="Open Sans" w:hAnsi="Open Sans"/>
          <w:b/>
          <w:color w:val="00B297"/>
          <w:sz w:val="22"/>
        </w:rPr>
        <w:t>Passo 6:</w:t>
      </w:r>
      <w:r>
        <w:rPr>
          <w:rFonts w:ascii="Open Sans" w:hAnsi="Open Sans"/>
          <w:sz w:val="22"/>
        </w:rPr>
        <w:t xml:space="preserve"> Designem um porta-voz para o vosso grupo que possa apresentar a vossa seleção de opç</w:t>
      </w:r>
      <w:r w:rsidR="008171B7">
        <w:rPr>
          <w:rFonts w:ascii="Open Sans" w:hAnsi="Open Sans"/>
          <w:sz w:val="22"/>
        </w:rPr>
        <w:t>ão</w:t>
      </w:r>
      <w:r>
        <w:rPr>
          <w:rFonts w:ascii="Open Sans" w:hAnsi="Open Sans"/>
          <w:sz w:val="22"/>
        </w:rPr>
        <w:t xml:space="preserve"> e </w:t>
      </w:r>
      <w:r w:rsidR="008171B7">
        <w:rPr>
          <w:rFonts w:ascii="Open Sans" w:hAnsi="Open Sans"/>
          <w:sz w:val="22"/>
        </w:rPr>
        <w:t xml:space="preserve">as </w:t>
      </w:r>
      <w:r>
        <w:rPr>
          <w:rFonts w:ascii="Open Sans" w:hAnsi="Open Sans"/>
          <w:sz w:val="22"/>
        </w:rPr>
        <w:t>respostas ao grupo de formação. Comecem a vossa apresentação fazendo com que o leitor designado leia a opção do programa de abrigo selecionado e a sua descrição para o grupo.</w:t>
      </w:r>
    </w:p>
    <w:p w14:paraId="6617FCB5" w14:textId="7A05C4E5" w:rsidR="002D5319" w:rsidRPr="00013D40" w:rsidRDefault="002D5319" w:rsidP="008000E1">
      <w:pPr>
        <w:rPr>
          <w:rFonts w:ascii="Open Sans" w:hAnsi="Open Sans" w:cs="Open Sans"/>
        </w:rPr>
      </w:pPr>
    </w:p>
    <w:p w14:paraId="0BFB9DF1" w14:textId="62EE0E6F" w:rsidR="008A2F78" w:rsidRPr="00132564" w:rsidRDefault="008A2F78" w:rsidP="008A2F78">
      <w:pPr>
        <w:rPr>
          <w:rFonts w:ascii="Open Sans" w:eastAsia="Open Sans Regular" w:hAnsi="Open Sans" w:cs="Open Sans"/>
          <w:b/>
          <w:bCs/>
          <w:color w:val="00B297"/>
          <w:position w:val="1"/>
        </w:rPr>
      </w:pPr>
      <w:r>
        <w:rPr>
          <w:rFonts w:ascii="Open Sans" w:hAnsi="Open Sans"/>
          <w:b/>
          <w:color w:val="00B297"/>
        </w:rPr>
        <w:t>Se estiverem em quatro grupos... revejam estas opções.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147"/>
        <w:gridCol w:w="3733"/>
        <w:gridCol w:w="4136"/>
      </w:tblGrid>
      <w:tr w:rsidR="008A2F78" w:rsidRPr="00132564" w14:paraId="4AA305F5" w14:textId="77777777" w:rsidTr="008A2F78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E005" w14:textId="77777777" w:rsidR="008A2F78" w:rsidRPr="00013D40" w:rsidRDefault="008A2F78">
            <w:pPr>
              <w:rPr>
                <w:rFonts w:ascii="Open Sans" w:hAnsi="Open Sans" w:cs="Open San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05DF" w14:textId="1BABDA37" w:rsidR="008A2F78" w:rsidRPr="00132564" w:rsidRDefault="008A2F78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 xml:space="preserve">Considerem opções </w:t>
            </w:r>
            <w:r w:rsidR="008171B7">
              <w:rPr>
                <w:rFonts w:ascii="Open Sans" w:hAnsi="Open Sans"/>
                <w:b/>
              </w:rPr>
              <w:t>a começar em</w:t>
            </w:r>
            <w:r>
              <w:rPr>
                <w:rFonts w:ascii="Open Sans" w:hAnsi="Open Sans"/>
                <w:b/>
              </w:rPr>
              <w:t>: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FE9F" w14:textId="5F34A84D" w:rsidR="008A2F78" w:rsidRPr="00132564" w:rsidRDefault="008A2F78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 xml:space="preserve">E </w:t>
            </w:r>
            <w:r w:rsidR="008171B7">
              <w:rPr>
                <w:rFonts w:ascii="Open Sans" w:hAnsi="Open Sans"/>
                <w:b/>
              </w:rPr>
              <w:t>a terminar em</w:t>
            </w:r>
            <w:r>
              <w:rPr>
                <w:rFonts w:ascii="Open Sans" w:hAnsi="Open Sans"/>
                <w:b/>
              </w:rPr>
              <w:t>:</w:t>
            </w:r>
          </w:p>
        </w:tc>
      </w:tr>
      <w:tr w:rsidR="008A2F78" w:rsidRPr="00132564" w14:paraId="27940292" w14:textId="77777777" w:rsidTr="008A2F78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6CEE" w14:textId="77777777" w:rsidR="008A2F78" w:rsidRPr="00132564" w:rsidRDefault="008A2F78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Grupo 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DA01" w14:textId="77777777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Artigos domésticos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0F70" w14:textId="77777777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Reparações</w:t>
            </w:r>
          </w:p>
        </w:tc>
      </w:tr>
      <w:tr w:rsidR="008A2F78" w:rsidRPr="00132564" w14:paraId="144E5AA2" w14:textId="77777777" w:rsidTr="001A5B44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74336E6E" w14:textId="77777777" w:rsidR="008A2F78" w:rsidRPr="00132564" w:rsidRDefault="008A2F78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Grupo 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74207887" w14:textId="77777777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Modernização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1CBCDBF0" w14:textId="6A3D9B68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Habitação </w:t>
            </w:r>
            <w:r w:rsidR="008171B7">
              <w:rPr>
                <w:rFonts w:ascii="Open Sans" w:hAnsi="Open Sans"/>
              </w:rPr>
              <w:t>central</w:t>
            </w:r>
          </w:p>
        </w:tc>
      </w:tr>
      <w:tr w:rsidR="008A2F78" w:rsidRPr="00132564" w14:paraId="0C16F2D9" w14:textId="77777777" w:rsidTr="008A2F78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C787" w14:textId="77777777" w:rsidR="008A2F78" w:rsidRPr="00132564" w:rsidRDefault="008A2F78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Grupo 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553D" w14:textId="77777777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Reconstrução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90524" w14:textId="1F658E3F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Apoio ao alojamento coletivo</w:t>
            </w:r>
          </w:p>
        </w:tc>
      </w:tr>
      <w:tr w:rsidR="008A2F78" w:rsidRPr="00132564" w14:paraId="66508AA0" w14:textId="77777777" w:rsidTr="001A5B44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676F2E39" w14:textId="77777777" w:rsidR="008A2F78" w:rsidRPr="00132564" w:rsidRDefault="008A2F78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Grupo 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2F4D24CE" w14:textId="10CEE9EF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Gestão de assentamentos e </w:t>
            </w:r>
            <w:r w:rsidR="008171B7">
              <w:rPr>
                <w:rFonts w:ascii="Open Sans" w:hAnsi="Open Sans"/>
              </w:rPr>
              <w:t xml:space="preserve">de </w:t>
            </w:r>
            <w:r>
              <w:rPr>
                <w:rFonts w:ascii="Open Sans" w:hAnsi="Open Sans"/>
              </w:rPr>
              <w:t>centros coletivos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3D89B0CD" w14:textId="77777777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Relocalização</w:t>
            </w:r>
          </w:p>
        </w:tc>
      </w:tr>
    </w:tbl>
    <w:p w14:paraId="3AE31A61" w14:textId="77777777" w:rsidR="008A2F78" w:rsidRPr="00132564" w:rsidRDefault="008A2F78" w:rsidP="008A2F78">
      <w:pPr>
        <w:rPr>
          <w:rFonts w:ascii="Open Sans" w:hAnsi="Open Sans" w:cs="Open Sans"/>
          <w:lang w:val="en-GB"/>
        </w:rPr>
      </w:pPr>
    </w:p>
    <w:p w14:paraId="3577D78D" w14:textId="4283B740" w:rsidR="008A2F78" w:rsidRPr="00132564" w:rsidRDefault="008A2F78" w:rsidP="008A2F78">
      <w:pPr>
        <w:rPr>
          <w:rFonts w:ascii="Open Sans" w:eastAsia="Open Sans Regular" w:hAnsi="Open Sans" w:cs="Open Sans"/>
          <w:b/>
          <w:bCs/>
          <w:color w:val="00B297"/>
          <w:position w:val="1"/>
        </w:rPr>
      </w:pPr>
      <w:r>
        <w:rPr>
          <w:rFonts w:ascii="Open Sans" w:hAnsi="Open Sans"/>
          <w:b/>
          <w:color w:val="00B297"/>
        </w:rPr>
        <w:t>Se estiverem em seis grupos... revejam estas opções.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138"/>
        <w:gridCol w:w="3774"/>
        <w:gridCol w:w="4104"/>
      </w:tblGrid>
      <w:tr w:rsidR="001A5B44" w:rsidRPr="00132564" w14:paraId="65201333" w14:textId="77777777" w:rsidTr="006F7A25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0DAB" w14:textId="77777777" w:rsidR="001A5B44" w:rsidRPr="00013D40" w:rsidRDefault="001A5B44" w:rsidP="001A5B44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43F8" w14:textId="79DB199D" w:rsidR="001A5B44" w:rsidRPr="00132564" w:rsidRDefault="0051506C" w:rsidP="001A5B44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Considerem opções a começar em: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E5BAE" w14:textId="7520DAB7" w:rsidR="001A5B44" w:rsidRPr="00132564" w:rsidRDefault="0051506C" w:rsidP="001A5B44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E a terminar em:</w:t>
            </w:r>
          </w:p>
        </w:tc>
      </w:tr>
      <w:tr w:rsidR="008A2F78" w:rsidRPr="00132564" w14:paraId="4E1E4555" w14:textId="77777777" w:rsidTr="006F7A25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886F" w14:textId="77777777" w:rsidR="008A2F78" w:rsidRPr="00132564" w:rsidRDefault="008A2F78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Grupo 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7DC4C" w14:textId="77777777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Artigos domésticos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B1E83" w14:textId="77777777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Tendas</w:t>
            </w:r>
          </w:p>
        </w:tc>
      </w:tr>
      <w:tr w:rsidR="008A2F78" w:rsidRPr="00132564" w14:paraId="1F7F5FDF" w14:textId="77777777" w:rsidTr="001A5B44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7A569B20" w14:textId="77777777" w:rsidR="008A2F78" w:rsidRPr="00132564" w:rsidRDefault="008A2F78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Grupo 2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678A253E" w14:textId="34B9A394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Apoio ao regresso e trânsito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39C396DD" w14:textId="6A341E0B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Assistência </w:t>
            </w:r>
            <w:r w:rsidR="0051506C">
              <w:rPr>
                <w:rFonts w:ascii="Open Sans" w:hAnsi="Open Sans"/>
              </w:rPr>
              <w:t>ao acolhimento</w:t>
            </w:r>
          </w:p>
        </w:tc>
      </w:tr>
      <w:tr w:rsidR="008A2F78" w:rsidRPr="00132564" w14:paraId="4350C24E" w14:textId="77777777" w:rsidTr="006F7A25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DC1B4" w14:textId="77777777" w:rsidR="008A2F78" w:rsidRPr="00132564" w:rsidRDefault="008A2F78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Grupo 3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D1278" w14:textId="38DA5F2C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Assistência ao aluguer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A7E02" w14:textId="1CA28446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 xml:space="preserve">Habitação </w:t>
            </w:r>
            <w:r w:rsidR="0051506C">
              <w:rPr>
                <w:rFonts w:ascii="Open Sans" w:hAnsi="Open Sans"/>
              </w:rPr>
              <w:t>central</w:t>
            </w:r>
          </w:p>
        </w:tc>
      </w:tr>
      <w:tr w:rsidR="008A2F78" w:rsidRPr="00132564" w14:paraId="7CD94BF6" w14:textId="77777777" w:rsidTr="001A5B44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0C3B114A" w14:textId="77777777" w:rsidR="008A2F78" w:rsidRPr="00132564" w:rsidRDefault="008A2F78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Grupo 4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51130D63" w14:textId="2B940439" w:rsidR="008A2F78" w:rsidRPr="00132564" w:rsidRDefault="008A2F78" w:rsidP="006F7A25">
            <w:pPr>
              <w:tabs>
                <w:tab w:val="right" w:pos="3558"/>
              </w:tabs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Reconstrução</w:t>
            </w:r>
            <w:r>
              <w:rPr>
                <w:rFonts w:ascii="Open Sans" w:hAnsi="Open Sans"/>
              </w:rPr>
              <w:tab/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  <w:hideMark/>
          </w:tcPr>
          <w:p w14:paraId="62F57012" w14:textId="104997F3" w:rsidR="008A2F78" w:rsidRPr="00132564" w:rsidRDefault="008A2F78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Garantia de posse</w:t>
            </w:r>
          </w:p>
        </w:tc>
      </w:tr>
      <w:tr w:rsidR="006F7A25" w:rsidRPr="00132564" w14:paraId="39F08DF2" w14:textId="77777777" w:rsidTr="006F7A25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FC5C" w14:textId="16412B4A" w:rsidR="006F7A25" w:rsidRPr="00132564" w:rsidRDefault="006F7A25" w:rsidP="006F7A25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lastRenderedPageBreak/>
              <w:t>Grupo 5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9479D" w14:textId="523685A0" w:rsidR="006F7A25" w:rsidRPr="00132564" w:rsidRDefault="006F7A25" w:rsidP="006F7A25">
            <w:pPr>
              <w:tabs>
                <w:tab w:val="right" w:pos="3558"/>
              </w:tabs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Planeamento de assentamentos e infraestruturas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D24FC" w14:textId="1289A2CA" w:rsidR="006F7A25" w:rsidRPr="00132564" w:rsidRDefault="006F7A25" w:rsidP="006F7A25">
            <w:pPr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Remoção de detritos e gestão dos mortos</w:t>
            </w:r>
          </w:p>
        </w:tc>
      </w:tr>
      <w:tr w:rsidR="006F7A25" w:rsidRPr="00132564" w14:paraId="3DF5C6E6" w14:textId="77777777" w:rsidTr="001A5B44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</w:tcPr>
          <w:p w14:paraId="2BE607FD" w14:textId="57A4F53E" w:rsidR="006F7A25" w:rsidRPr="00132564" w:rsidRDefault="006F7A25" w:rsidP="006F7A25">
            <w:pPr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Grupo 6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</w:tcPr>
          <w:p w14:paraId="32CD42E9" w14:textId="189BC9F7" w:rsidR="006F7A25" w:rsidRPr="00132564" w:rsidRDefault="006F7A25" w:rsidP="006F7A25">
            <w:pPr>
              <w:tabs>
                <w:tab w:val="right" w:pos="3558"/>
              </w:tabs>
              <w:rPr>
                <w:rFonts w:ascii="Open Sans" w:hAnsi="Open Sans" w:cs="Open Sans"/>
              </w:rPr>
            </w:pPr>
            <w:r>
              <w:rPr>
                <w:rFonts w:ascii="Open Sans" w:hAnsi="Open Sans"/>
              </w:rPr>
              <w:t>Reabilitação e/ou instalação de infraestruturas comuns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EDC"/>
          </w:tcPr>
          <w:p w14:paraId="078CC1DC" w14:textId="2002D109" w:rsidR="006F7A25" w:rsidRPr="00132564" w:rsidRDefault="006F7A25" w:rsidP="006F7A25">
            <w:pPr>
              <w:rPr>
                <w:rFonts w:ascii="Open Sans" w:hAnsi="Open Sans" w:cs="Open Sans"/>
                <w:bCs/>
              </w:rPr>
            </w:pPr>
            <w:r>
              <w:rPr>
                <w:rFonts w:ascii="Open Sans" w:hAnsi="Open Sans"/>
              </w:rPr>
              <w:t>Relocalização</w:t>
            </w:r>
          </w:p>
        </w:tc>
      </w:tr>
    </w:tbl>
    <w:p w14:paraId="4A5F72E3" w14:textId="77777777" w:rsidR="008A2F78" w:rsidRPr="00132564" w:rsidRDefault="008A2F78" w:rsidP="006F7A25">
      <w:pPr>
        <w:rPr>
          <w:rFonts w:ascii="Open Sans" w:hAnsi="Open Sans" w:cs="Open Sans"/>
          <w:lang w:val="en-GB"/>
        </w:rPr>
      </w:pPr>
    </w:p>
    <w:sectPr w:rsidR="008A2F78" w:rsidRPr="00132564" w:rsidSect="001A5B44">
      <w:pgSz w:w="11906" w:h="16838" w:code="9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0A7C2" w14:textId="77777777" w:rsidR="00ED10B4" w:rsidRDefault="00ED10B4" w:rsidP="009E375C">
      <w:pPr>
        <w:spacing w:after="0" w:line="240" w:lineRule="auto"/>
      </w:pPr>
      <w:r>
        <w:separator/>
      </w:r>
    </w:p>
  </w:endnote>
  <w:endnote w:type="continuationSeparator" w:id="0">
    <w:p w14:paraId="7C6AFED7" w14:textId="77777777" w:rsidR="00ED10B4" w:rsidRDefault="00ED10B4" w:rsidP="009E3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AB96B" w14:textId="77777777" w:rsidR="00ED10B4" w:rsidRDefault="00ED10B4" w:rsidP="009E375C">
      <w:pPr>
        <w:spacing w:after="0" w:line="240" w:lineRule="auto"/>
      </w:pPr>
      <w:r>
        <w:separator/>
      </w:r>
    </w:p>
  </w:footnote>
  <w:footnote w:type="continuationSeparator" w:id="0">
    <w:p w14:paraId="752A40E6" w14:textId="77777777" w:rsidR="00ED10B4" w:rsidRDefault="00ED10B4" w:rsidP="009E37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19"/>
    <w:rsid w:val="00013D40"/>
    <w:rsid w:val="00101E21"/>
    <w:rsid w:val="00132564"/>
    <w:rsid w:val="001A5B44"/>
    <w:rsid w:val="001B6AE0"/>
    <w:rsid w:val="001D5281"/>
    <w:rsid w:val="001F792A"/>
    <w:rsid w:val="00241582"/>
    <w:rsid w:val="002434DF"/>
    <w:rsid w:val="002507B1"/>
    <w:rsid w:val="002D33C5"/>
    <w:rsid w:val="002D5319"/>
    <w:rsid w:val="00300BE7"/>
    <w:rsid w:val="00420A4A"/>
    <w:rsid w:val="00423875"/>
    <w:rsid w:val="005142E5"/>
    <w:rsid w:val="0051506C"/>
    <w:rsid w:val="005435F7"/>
    <w:rsid w:val="005751F2"/>
    <w:rsid w:val="00596D27"/>
    <w:rsid w:val="005D30B2"/>
    <w:rsid w:val="00644214"/>
    <w:rsid w:val="00657FED"/>
    <w:rsid w:val="006D1E79"/>
    <w:rsid w:val="006D576E"/>
    <w:rsid w:val="006D6178"/>
    <w:rsid w:val="006F7A25"/>
    <w:rsid w:val="007A7067"/>
    <w:rsid w:val="007D7DE6"/>
    <w:rsid w:val="008000E1"/>
    <w:rsid w:val="008044E1"/>
    <w:rsid w:val="008171B7"/>
    <w:rsid w:val="00822FF0"/>
    <w:rsid w:val="008754D3"/>
    <w:rsid w:val="008A2F78"/>
    <w:rsid w:val="008B2D33"/>
    <w:rsid w:val="009E375C"/>
    <w:rsid w:val="00B05E8D"/>
    <w:rsid w:val="00B204E1"/>
    <w:rsid w:val="00B2129A"/>
    <w:rsid w:val="00B21398"/>
    <w:rsid w:val="00B570FB"/>
    <w:rsid w:val="00B616AD"/>
    <w:rsid w:val="00C407A0"/>
    <w:rsid w:val="00C40903"/>
    <w:rsid w:val="00CA3107"/>
    <w:rsid w:val="00CE72CD"/>
    <w:rsid w:val="00D227C1"/>
    <w:rsid w:val="00D23DFE"/>
    <w:rsid w:val="00D664A1"/>
    <w:rsid w:val="00D87962"/>
    <w:rsid w:val="00DA6A7D"/>
    <w:rsid w:val="00DE1CC7"/>
    <w:rsid w:val="00E01AB8"/>
    <w:rsid w:val="00E42130"/>
    <w:rsid w:val="00EB57E8"/>
    <w:rsid w:val="00ED10B4"/>
    <w:rsid w:val="00EE42C9"/>
    <w:rsid w:val="00F26997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6BF53"/>
  <w15:chartTrackingRefBased/>
  <w15:docId w15:val="{06930C74-6346-487D-B868-1C306941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5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E3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75C"/>
  </w:style>
  <w:style w:type="paragraph" w:styleId="Footer">
    <w:name w:val="footer"/>
    <w:basedOn w:val="Normal"/>
    <w:link w:val="FooterChar"/>
    <w:uiPriority w:val="99"/>
    <w:unhideWhenUsed/>
    <w:rsid w:val="009E3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75C"/>
  </w:style>
  <w:style w:type="table" w:styleId="TableGrid">
    <w:name w:val="Table Grid"/>
    <w:basedOn w:val="TableNormal"/>
    <w:uiPriority w:val="39"/>
    <w:rsid w:val="008A2F7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1B262474-D971-4546-99B8-4671D1080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A8832E-0804-4D0C-B491-6FB25337A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00A2AC-9508-4092-ADB8-D4F83DC2E8EE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323</Words>
  <Characters>1783</Characters>
  <Application>Microsoft Office Word</Application>
  <DocSecurity>0</DocSecurity>
  <Lines>48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9 Response Options Activity sheet</dc:title>
  <dc:subject>tradução de en-pt</dc:subject>
  <dc:creator>DeVon Solomon;Luísa Merki</dc:creator>
  <cp:keywords>2021107</cp:keywords>
  <dc:description/>
  <cp:lastModifiedBy>Luisa</cp:lastModifiedBy>
  <cp:revision>18</cp:revision>
  <cp:lastPrinted>2019-01-04T21:40:00Z</cp:lastPrinted>
  <dcterms:created xsi:type="dcterms:W3CDTF">2019-04-18T15:36:00Z</dcterms:created>
  <dcterms:modified xsi:type="dcterms:W3CDTF">2021-07-09T20:33:00Z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6898800</vt:r8>
  </property>
</Properties>
</file>